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6" w:rsidRDefault="000D3393" w:rsidP="00DC6036">
      <w:pPr>
        <w:pStyle w:val="Nagwek"/>
        <w:tabs>
          <w:tab w:val="clear" w:pos="4536"/>
          <w:tab w:val="clear" w:pos="9072"/>
          <w:tab w:val="left" w:pos="3900"/>
          <w:tab w:val="right" w:pos="8931"/>
        </w:tabs>
      </w:pPr>
      <w:r>
        <w:t xml:space="preserve">                                                                                                                  </w:t>
      </w:r>
      <w:r w:rsidR="00DC6036" w:rsidRPr="0095511A">
        <w:rPr>
          <w:noProof/>
        </w:rPr>
        <w:drawing>
          <wp:inline distT="0" distB="0" distL="0" distR="0" wp14:anchorId="6FD976CB" wp14:editId="04AF4B00">
            <wp:extent cx="1719737" cy="5162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45" cy="5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93" w:rsidRDefault="00C13125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44"/>
          <w:szCs w:val="44"/>
        </w:rPr>
      </w:pPr>
      <w:r>
        <w:rPr>
          <w:rFonts w:ascii="Arial" w:hAnsi="Arial" w:cs="Arial"/>
          <w:b/>
          <w:color w:val="767E84"/>
          <w:sz w:val="44"/>
          <w:szCs w:val="44"/>
        </w:rPr>
        <w:t>Masz</w:t>
      </w:r>
      <w:r w:rsidR="000D3393">
        <w:rPr>
          <w:rFonts w:ascii="Arial" w:hAnsi="Arial" w:cs="Arial"/>
          <w:b/>
          <w:color w:val="767E84"/>
          <w:sz w:val="44"/>
          <w:szCs w:val="44"/>
        </w:rPr>
        <w:t xml:space="preserve"> biznes !</w:t>
      </w:r>
    </w:p>
    <w:p w:rsidR="009201DF" w:rsidRDefault="00DB28AA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44"/>
          <w:szCs w:val="44"/>
        </w:rPr>
        <w:t>Myślisz o rozwoju Firmy</w:t>
      </w:r>
      <w:r w:rsidR="00DD6355" w:rsidRPr="00DB19BC">
        <w:rPr>
          <w:rFonts w:ascii="Arial" w:hAnsi="Arial" w:cs="Arial"/>
          <w:b/>
          <w:color w:val="767E84"/>
          <w:sz w:val="36"/>
          <w:szCs w:val="36"/>
        </w:rPr>
        <w:t xml:space="preserve"> </w:t>
      </w:r>
      <w:r w:rsidR="000D3393">
        <w:rPr>
          <w:rFonts w:ascii="Arial" w:hAnsi="Arial" w:cs="Arial"/>
          <w:b/>
          <w:color w:val="767E84"/>
          <w:sz w:val="36"/>
          <w:szCs w:val="36"/>
        </w:rPr>
        <w:t>!</w:t>
      </w:r>
    </w:p>
    <w:p w:rsidR="00356D72" w:rsidRDefault="00356D72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36"/>
          <w:szCs w:val="36"/>
        </w:rPr>
        <w:t>Szukasz taniego finansowania !</w:t>
      </w:r>
    </w:p>
    <w:p w:rsidR="000D3393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</w:p>
    <w:p w:rsidR="0039204F" w:rsidRPr="00356D72" w:rsidRDefault="0039204F" w:rsidP="0039204F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  <w:sz w:val="28"/>
          <w:szCs w:val="28"/>
          <w:u w:val="single"/>
        </w:rPr>
      </w:pPr>
      <w:r w:rsidRPr="00356D72">
        <w:rPr>
          <w:rStyle w:val="Pogrubienie"/>
          <w:rFonts w:ascii="Arial" w:hAnsi="Arial" w:cs="Arial"/>
          <w:bCs w:val="0"/>
          <w:color w:val="767E84"/>
          <w:sz w:val="28"/>
          <w:szCs w:val="28"/>
          <w:u w:val="single"/>
        </w:rPr>
        <w:t>Weź udział w organizowanych przez BGK cyklu spotkań!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Każde spotkanie składa się z dwóch części: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 – merytoryczna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Poświęcona jest </w:t>
      </w:r>
      <w:r w:rsidR="00C13125">
        <w:rPr>
          <w:rFonts w:ascii="Arial" w:hAnsi="Arial" w:cs="Arial"/>
          <w:color w:val="767E84"/>
        </w:rPr>
        <w:t>pożyczkom unijnym, na wsparcie mikro, małych i średnich przedsiębiorców oraz start-</w:t>
      </w:r>
      <w:proofErr w:type="spellStart"/>
      <w:r w:rsidR="00C13125">
        <w:rPr>
          <w:rFonts w:ascii="Arial" w:hAnsi="Arial" w:cs="Arial"/>
          <w:color w:val="767E84"/>
        </w:rPr>
        <w:t>upy</w:t>
      </w:r>
      <w:proofErr w:type="spellEnd"/>
      <w:r>
        <w:rPr>
          <w:rFonts w:ascii="Arial" w:hAnsi="Arial" w:cs="Arial"/>
          <w:color w:val="767E84"/>
        </w:rPr>
        <w:t xml:space="preserve">. Podczas spotkania dowiesz się na co możesz wziąć pożyczkę i co na tym zyskasz.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II – </w:t>
      </w:r>
      <w:proofErr w:type="spellStart"/>
      <w:r>
        <w:rPr>
          <w:rStyle w:val="Pogrubienie"/>
          <w:rFonts w:ascii="Arial" w:hAnsi="Arial" w:cs="Arial"/>
          <w:b w:val="0"/>
          <w:bCs w:val="0"/>
          <w:color w:val="767E84"/>
        </w:rPr>
        <w:t>networkingowa</w:t>
      </w:r>
      <w:proofErr w:type="spellEnd"/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Druga część spotkania ma charakter warsztatowy, podczas którego ekspert BGK opowie jakich wniosków i dokumentów będziesz potrzebować, jak należy je poprawnie przygotować i do kogo należy się zwrócić.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Dlaczego warto wziąć udział w spotkaniu?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>Udział w spotkaniach jest bezpłatny, a w zamian otrzymujesz praktyczną wie</w:t>
      </w:r>
      <w:r w:rsidR="00C13125">
        <w:rPr>
          <w:rFonts w:ascii="Arial" w:hAnsi="Arial" w:cs="Arial"/>
          <w:color w:val="767E84"/>
        </w:rPr>
        <w:t>dzę na temat pożyczek unijnych</w:t>
      </w:r>
      <w:r>
        <w:rPr>
          <w:rFonts w:ascii="Arial" w:hAnsi="Arial" w:cs="Arial"/>
          <w:color w:val="767E84"/>
        </w:rPr>
        <w:t xml:space="preserve"> – na warunkach znacznie korzystniejszych niż rynkowe.</w:t>
      </w:r>
      <w:r w:rsidR="00577CC3">
        <w:rPr>
          <w:rFonts w:ascii="Arial" w:hAnsi="Arial" w:cs="Arial"/>
          <w:color w:val="767E84"/>
        </w:rPr>
        <w:t xml:space="preserve">    </w:t>
      </w:r>
      <w:r>
        <w:rPr>
          <w:rFonts w:ascii="Arial" w:hAnsi="Arial" w:cs="Arial"/>
          <w:color w:val="767E84"/>
        </w:rPr>
        <w:t xml:space="preserve"> Z kolei dzięki pomocy eksperta BGK, z łatwością zapoznasz się z całą potrzebną dokumentacją. </w:t>
      </w:r>
    </w:p>
    <w:p w:rsidR="002C7905" w:rsidRDefault="002C7905">
      <w:pPr>
        <w:rPr>
          <w:noProof/>
          <w:lang w:eastAsia="pl-PL"/>
        </w:rPr>
      </w:pPr>
    </w:p>
    <w:p w:rsidR="00E20275" w:rsidRDefault="00995C7C">
      <w:bookmarkStart w:id="0" w:name="_GoBack"/>
      <w:r w:rsidRPr="00995C7C">
        <w:rPr>
          <w:noProof/>
          <w:lang w:eastAsia="pl-PL"/>
        </w:rPr>
        <w:drawing>
          <wp:inline distT="0" distB="0" distL="0" distR="0">
            <wp:extent cx="5760720" cy="292817"/>
            <wp:effectExtent l="0" t="0" r="0" b="0"/>
            <wp:docPr id="1" name="Obraz 1" descr="C:\Users\ahlaw\Desktop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law\Desktop\Obraz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D3393"/>
    <w:rsid w:val="002C7905"/>
    <w:rsid w:val="00356D72"/>
    <w:rsid w:val="0039204F"/>
    <w:rsid w:val="00460047"/>
    <w:rsid w:val="00577CC3"/>
    <w:rsid w:val="007B5DB6"/>
    <w:rsid w:val="00814B2C"/>
    <w:rsid w:val="009201DF"/>
    <w:rsid w:val="00955BD8"/>
    <w:rsid w:val="00995C7C"/>
    <w:rsid w:val="009C73B3"/>
    <w:rsid w:val="00C13125"/>
    <w:rsid w:val="00DB19BC"/>
    <w:rsid w:val="00DB28AA"/>
    <w:rsid w:val="00DC6036"/>
    <w:rsid w:val="00DD6355"/>
    <w:rsid w:val="00E20275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0539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7</cp:revision>
  <dcterms:created xsi:type="dcterms:W3CDTF">2019-08-06T17:27:00Z</dcterms:created>
  <dcterms:modified xsi:type="dcterms:W3CDTF">2019-08-06T18:27:00Z</dcterms:modified>
</cp:coreProperties>
</file>